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F" w:rsidRPr="00E31588" w:rsidRDefault="00B31F5F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 РЕЗУЛЬТАТАХ САМООБСЛЕДОВАНИЯ</w:t>
      </w:r>
    </w:p>
    <w:p w:rsidR="00893423" w:rsidRDefault="00893423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 автономное  учреждение  дополнительно  образования </w:t>
      </w:r>
      <w:r w:rsidR="005A52D8"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2D8"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Костромы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2D8"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3423" w:rsidRDefault="005A52D8" w:rsidP="00893423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9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Детско-юношеская спортивная школа № 6</w:t>
      </w:r>
      <w:r w:rsidR="00B31F5F"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B31F5F" w:rsidRPr="00893423" w:rsidRDefault="00893423" w:rsidP="00893423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57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 w:rsidR="00B31F5F"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1.Общие сведения об учреждении: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A52D8" w:rsidRPr="00E31588" w:rsidRDefault="005A52D8" w:rsidP="005A52D8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г. Костромы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31F5F" w:rsidRPr="00E31588" w:rsidRDefault="00B31F5F" w:rsidP="005A52D8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«Детско-юношеская спортивная школа 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31F5F" w:rsidRPr="00E31588" w:rsidRDefault="00B31F5F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Учредитель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образования, культуры, спорта и работы с молодёжью Администрации города Костромы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Юридический адрес</w:t>
      </w:r>
      <w:r w:rsidR="009C25C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156010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Кострома </w:t>
      </w:r>
      <w:proofErr w:type="spellStart"/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/н. </w:t>
      </w:r>
      <w:proofErr w:type="spellStart"/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Паново</w:t>
      </w:r>
      <w:proofErr w:type="spellEnd"/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д.13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E16001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лицензию на образовательную деятельность №</w:t>
      </w:r>
      <w:r w:rsidR="00E16001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42-15/П от 22 апреля 2015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Ерёмина Людмила Егоровна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реализуются образовательные программы по 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 спорта</w:t>
      </w:r>
      <w:r w:rsidR="009C25C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F5F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лиц, обучающихся за счет средств бюджета —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D6783A" w:rsidRDefault="00D6783A" w:rsidP="00D6783A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лиц,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платной основе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дополнительного образования о</w:t>
      </w:r>
      <w:r w:rsidR="005A52D8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 на бесплатной и платной основах.</w:t>
      </w:r>
    </w:p>
    <w:p w:rsidR="00B31F5F" w:rsidRPr="00E31588" w:rsidRDefault="005A52D8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«ДЮСШ № 6»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образовательную деятельность, используя потенциал свободного времени </w:t>
      </w:r>
      <w:r w:rsidR="009C25C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Костромских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 Вся работа ДЮСШ изначально ориентирована на свободный выбор ребенком видов и форм физкультурно-спортивной деятельности, формирование его собственных представлений о мире, развитие познавательной мотивации и способностей в интересующем виде спорта. Педагогический коллектив ДЮСШ видит свою цель в создании условий для физического, интеллектуального развития личности спортсмена, формирования у детей, подростков и молодежи устойчивой потребности в познании и творчестве; личностного и профессионального самоопределения, достижения уровня спортивных результатов сообразно способностям ребенка.</w:t>
      </w:r>
    </w:p>
    <w:p w:rsidR="00B31F5F" w:rsidRPr="00E31588" w:rsidRDefault="009C25C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города Костромы «ДЮСШ № 6»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своей деятельности руководствуется законодательством Российской Федерации в области образования, Конституцией РФ, Конвенцией о правах ребенка, законом РФ «Об образовании», «Типовым положением об учреждении дополнительного образования», Уставом ДЮСШ.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Спортивная школа действует в рамках единой государственной образовательной системы России, в целях реализации права граждан на дополнительное образование, гарантии его общедоступности.</w:t>
      </w:r>
    </w:p>
    <w:p w:rsidR="00B31F5F" w:rsidRPr="00E31588" w:rsidRDefault="004B4A73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города Костромы «Детско-юношеская спортивная школа № 6»</w:t>
      </w:r>
      <w:r w:rsid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учреждение дополнительного образования: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обеспечивает развитие массового спорта на территории г. </w:t>
      </w:r>
      <w:r w:rsid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Костромы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обеспечивает условия для удовлетворения заказа детей и родителей на дополнительные образовательные услуги физкультурно-спортивной направленности;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способствует расширению кругозора детей, приобретению практических навыков, интеграции дополнительного образования детей в общее образовательное пространство в целях обеспечения непрерывного образования детей;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обеспечивает выполнение требований безопасности, санитарии и гигиены при проведении занятий и различных мероприятий;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осуществляет пропаганду здорового</w:t>
      </w:r>
      <w:r w:rsid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образа жизни, проводит массово — 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досуговую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</w:t>
      </w:r>
    </w:p>
    <w:p w:rsidR="00B31F5F" w:rsidRPr="00E31588" w:rsidRDefault="00B31F5F" w:rsidP="00B31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материально-техническая база: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 ведения учебной деятельности учреждение располагает </w:t>
      </w:r>
      <w:r w:rsidR="004B4A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 спортивными залами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4A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бассейнами разных размеров и глубины,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приспособленными для занятий </w:t>
      </w:r>
      <w:r w:rsidR="004B4A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плаванием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укомплектованы необходимым оборудованием и инвентарем. Имеется оснащенный медицинский кабинет для систематического контроля и обследования учащихся (</w:t>
      </w:r>
      <w:r w:rsidR="003B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безвозмездного пользования муниципальным имуществом с ОГБУЗ ГБ г.Костромы,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 </w:t>
      </w:r>
      <w:r w:rsidR="003B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ГБ г.Костромы</w:t>
      </w:r>
      <w:r w:rsidR="003B344A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ЛО-44-01-000918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работы учреждения:</w:t>
      </w:r>
    </w:p>
    <w:p w:rsidR="00B31F5F" w:rsidRDefault="008F67A0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  <w:r w:rsidR="004B4A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— 08.00-22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тренеры – преподаватели работают по расписанию</w:t>
      </w:r>
    </w:p>
    <w:p w:rsidR="0035728F" w:rsidRPr="00E31588" w:rsidRDefault="0035728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 процесс с 08.00-20.00</w:t>
      </w:r>
    </w:p>
    <w:p w:rsidR="00B31F5F" w:rsidRPr="00E31588" w:rsidRDefault="00B31F5F" w:rsidP="00B31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расписание занятий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 сайте школы: </w:t>
      </w:r>
      <w:hyperlink r:id="rId5" w:history="1">
        <w:r w:rsidRPr="00E315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http://www.swimm-kostroma.ru</w:t>
        </w:r>
      </w:hyperlink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AA4" w:rsidRDefault="00FE1AA4" w:rsidP="00B31F5F">
      <w:pPr>
        <w:spacing w:before="50" w:after="11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2.Организационно-правовое обеспечение образовательной деятельности учреждения: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школа в своей деятельности руководствуется законодательством Российской Федерации в области образования, законом «Об</w:t>
      </w:r>
      <w:r w:rsidR="008F67A0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образовании», «Типовым положением об учреждении дополнительного образования», Уставом.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 в сфере дополнительного образования разработаны и утверждены следующие локальные акты: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правила внутреннего трудового распорядка;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коллективный договор;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положение о тренерско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Совете;</w:t>
      </w:r>
    </w:p>
    <w:p w:rsidR="008F67A0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B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официальном сайте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положение об обработке и защите персональных данных работников;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педагогическом Совете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совете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приёма обучающихся, основания перевода, отчисления и восстановления в МАУ ДО «ДЮСШ № 6»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оформления возникновения, изменения, приостановления и прекращения образовательных отношений между МАУ ДО «ДЮСШ № 6» и учащимися и (или) их родителями (законными представителями)  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проведения текущего контроля успеваемости, промежуточной и итоговой аттестации обучающихся МАУ ДО «ДЮСШ №6»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положение по 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и спортсменов МАУ ДО «ДЮСШ № 6»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соотношении учебной и педагогической работы в пределах рабочей недели или учебного года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инструкции о правилах техники безопасности;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должностные инструкции;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трудовые договора;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программа развития учреждения;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учебный план;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штатное расписание;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тарификационный список;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журналы учёта работы учебных групп;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протоколы заседаний тренерско-педагогических советов;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образовательные программы по видам спорта;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планы работы учреждения;</w:t>
      </w:r>
    </w:p>
    <w:p w:rsidR="00B31F5F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0AC6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информационно-статистические и аналитические материалы.</w:t>
      </w:r>
    </w:p>
    <w:p w:rsidR="009F0AC6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комиссии по урегулированию споров между участниками образовательных отношений</w:t>
      </w:r>
    </w:p>
    <w:p w:rsidR="009F0AC6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служебных поездках работников МАУ ДО «ДЮСШ №6», работа которых имеет разъездной характер</w:t>
      </w:r>
    </w:p>
    <w:p w:rsidR="009F0AC6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внутренней системе оценки качества образования МАУ ДО «ДЮСШ № 6»</w:t>
      </w:r>
    </w:p>
    <w:p w:rsidR="009F0AC6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аттестации педагогических работников МАУ ДО «ДЮСШ  № 6» на соответствие занимаемой должности</w:t>
      </w:r>
    </w:p>
    <w:p w:rsidR="009F0AC6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организациях, осуществляющих образовательную деятельность</w:t>
      </w:r>
    </w:p>
    <w:p w:rsidR="009F0AC6" w:rsidRPr="00E31588" w:rsidRDefault="009F0AC6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порядке пользования лечебно-оздоровительной инфраструктурой, объектами культуры и объектами спорта МАУ ДО «ДЮСШ № 6»</w:t>
      </w:r>
    </w:p>
    <w:p w:rsidR="00B31F5F" w:rsidRPr="00C71D4F" w:rsidRDefault="00C71D4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нормах профессиональной этики педагогических работников</w:t>
      </w: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по противодействию коррупции МАУ ДО «ДЮСШ № 6»</w:t>
      </w:r>
    </w:p>
    <w:p w:rsid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профилактике коррупционных правонарушений МАУ ДО «ДЮСШ № 6»</w:t>
      </w:r>
    </w:p>
    <w:p w:rsid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комиссии по противодействию коррупционных правонарушений МАУ ДО «ДЮСШ № 6»</w:t>
      </w: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Родительском совете МАУ ДО «ДЮСШ № 6»</w:t>
      </w: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работе дополнительных тренеров-преподавателей МАУ ДО «ДЮСШ № 6»</w:t>
      </w:r>
    </w:p>
    <w:p w:rsid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Общем собрании работников МАУ ДО «ДЮСШ № 6»</w:t>
      </w:r>
    </w:p>
    <w:p w:rsid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Совете Трудового Коллектива МАУ ДО «ДЮСШ № 6»</w:t>
      </w: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временных комиссиях при Совете Учреждения МАУ ДО «ДЮСШ № 6» (ревизионная, по приёмке в эксплуатацию установленного оборудования и другое)</w:t>
      </w:r>
    </w:p>
    <w:p w:rsid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Наблюдательном Совете МАУ ДО «ДЮСШ № 6»</w:t>
      </w:r>
    </w:p>
    <w:p w:rsidR="00FE1AA4" w:rsidRPr="00C71D4F" w:rsidRDefault="00FE1AA4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аттестации заместителей руководителей, кандидатов на должность заместителей руководителей</w:t>
      </w: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D4F" w:rsidRPr="00C71D4F" w:rsidRDefault="00C71D4F" w:rsidP="00C71D4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3.1.Количество учащихся в учреждении:</w:t>
      </w:r>
    </w:p>
    <w:p w:rsidR="00B31F5F" w:rsidRPr="00E31588" w:rsidRDefault="00B31F5F" w:rsidP="00B31F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—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="008F67A0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 учебным отделам –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отделения </w:t>
      </w:r>
      <w:r w:rsidR="008F67A0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плавания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 чел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 годам обучения –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спортивно-оздоровительных групп, </w:t>
      </w:r>
      <w:r w:rsidR="008F67A0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групп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подготовки, </w:t>
      </w:r>
      <w:r w:rsidR="008F67A0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учебно-тренировочных групп, 1- группа совершенствования спортивного мастерства.</w:t>
      </w:r>
    </w:p>
    <w:p w:rsidR="00B31F5F" w:rsidRPr="00E31588" w:rsidRDefault="00B31F5F" w:rsidP="00B31F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и отчисления детей по заявлениям родителей (законных представителей) в соответствии с регламентом зачисления в учреждение.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Краткая характеристика учащихся и структура контингента: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социальный состав:</w:t>
      </w:r>
    </w:p>
    <w:tbl>
      <w:tblPr>
        <w:tblW w:w="104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1721"/>
        <w:gridCol w:w="1556"/>
        <w:gridCol w:w="1407"/>
        <w:gridCol w:w="1407"/>
        <w:gridCol w:w="1407"/>
        <w:gridCol w:w="1721"/>
      </w:tblGrid>
      <w:tr w:rsidR="00B31F5F" w:rsidRPr="00E31588" w:rsidTr="00B31F5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Больные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Подопечные дети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57105D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8F67A0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возрастная характеристика детского коллектива:</w:t>
      </w:r>
    </w:p>
    <w:tbl>
      <w:tblPr>
        <w:tblW w:w="104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931"/>
        <w:gridCol w:w="1556"/>
        <w:gridCol w:w="1407"/>
        <w:gridCol w:w="1871"/>
        <w:gridCol w:w="2666"/>
      </w:tblGrid>
      <w:tr w:rsidR="00B31F5F" w:rsidRPr="00E31588" w:rsidTr="00156373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A70CE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A70CE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A70CE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A70CE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A70CE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B31F5F" w:rsidRPr="00E31588" w:rsidTr="00156373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57105D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156373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A70CE3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A70CE3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A70CE3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A70CE3"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B31F5F" w:rsidRPr="00E31588" w:rsidRDefault="00B31F5F" w:rsidP="00B31F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сохранность контингента</w:t>
      </w:r>
      <w:r w:rsidR="00E16001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95,0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%:</w:t>
      </w:r>
    </w:p>
    <w:p w:rsidR="00B31F5F" w:rsidRPr="00E31588" w:rsidRDefault="00B31F5F" w:rsidP="00B31F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причины отсева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переезд на другое место жительства, не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нормативов промежуточной аттестации</w:t>
      </w:r>
    </w:p>
    <w:p w:rsidR="00B31F5F" w:rsidRPr="00E31588" w:rsidRDefault="00B31F5F" w:rsidP="00B31F5F">
      <w:pPr>
        <w:numPr>
          <w:ilvl w:val="0"/>
          <w:numId w:val="7"/>
        </w:numPr>
        <w:spacing w:before="50" w:beforeAutospacing="1" w:after="116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 здоровье учащихся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 дети имеют справки о допуске к занятиям физической культурой и спортом, регулярно обследуются во врачебно-физкультурном диспансере</w:t>
      </w:r>
      <w:r w:rsidR="00CD6095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Качество образовательного процесса в учреждении, характеристика детских достижений: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4.1. Результатами оценки качества образования, принятыми в учреждении являются:</w:t>
      </w:r>
    </w:p>
    <w:p w:rsidR="00B31F5F" w:rsidRPr="00E31588" w:rsidRDefault="00B31F5F" w:rsidP="00B31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спортивных разрядов;</w:t>
      </w:r>
    </w:p>
    <w:p w:rsidR="00B31F5F" w:rsidRPr="00E31588" w:rsidRDefault="00B31F5F" w:rsidP="00B31F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занятые призовые места в соревнованиях.</w:t>
      </w:r>
    </w:p>
    <w:p w:rsidR="00B31F5F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города Костромы «ДЮСШ № 6»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="001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принимали участие в соревнованиях различного уровня – </w:t>
      </w:r>
      <w:proofErr w:type="gram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Наибольшее количество участников и призёров в тех видах спорта, где срок реализации учебных образовательных программ составляет свыше трёх лет.</w:t>
      </w:r>
    </w:p>
    <w:p w:rsidR="002C33D2" w:rsidRPr="00371914" w:rsidRDefault="002C33D2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14">
        <w:rPr>
          <w:rFonts w:ascii="Times New Roman" w:hAnsi="Times New Roman" w:cs="Times New Roman"/>
          <w:b/>
          <w:sz w:val="24"/>
          <w:szCs w:val="24"/>
        </w:rPr>
        <w:t>Победители и призёры на официальных соревнованиях</w:t>
      </w:r>
    </w:p>
    <w:p w:rsidR="002C33D2" w:rsidRPr="00371914" w:rsidRDefault="002C33D2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14">
        <w:rPr>
          <w:rFonts w:ascii="Times New Roman" w:hAnsi="Times New Roman" w:cs="Times New Roman"/>
          <w:b/>
          <w:sz w:val="24"/>
          <w:szCs w:val="24"/>
        </w:rPr>
        <w:t xml:space="preserve"> международного, всероссийского и областного уровня в 201</w:t>
      </w:r>
      <w:r w:rsidR="006B3EFF">
        <w:rPr>
          <w:rFonts w:ascii="Times New Roman" w:hAnsi="Times New Roman" w:cs="Times New Roman"/>
          <w:b/>
          <w:sz w:val="24"/>
          <w:szCs w:val="24"/>
        </w:rPr>
        <w:t>7</w:t>
      </w:r>
      <w:r w:rsidRPr="0037191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C33D2" w:rsidRPr="007F77FB" w:rsidRDefault="002C33D2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D2" w:rsidRPr="007F77FB" w:rsidRDefault="002C33D2" w:rsidP="002C33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F77FB">
        <w:rPr>
          <w:rFonts w:ascii="Times New Roman" w:hAnsi="Times New Roman" w:cs="Times New Roman"/>
          <w:b/>
          <w:sz w:val="24"/>
          <w:szCs w:val="24"/>
        </w:rPr>
        <w:t>Отделение – плавание</w:t>
      </w:r>
    </w:p>
    <w:tbl>
      <w:tblPr>
        <w:tblStyle w:val="a6"/>
        <w:tblW w:w="0" w:type="auto"/>
        <w:tblLook w:val="04A0"/>
      </w:tblPr>
      <w:tblGrid>
        <w:gridCol w:w="516"/>
        <w:gridCol w:w="2241"/>
        <w:gridCol w:w="3824"/>
        <w:gridCol w:w="819"/>
        <w:gridCol w:w="2225"/>
      </w:tblGrid>
      <w:tr w:rsidR="002C33D2" w:rsidRPr="007F77FB" w:rsidTr="006B3EFF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824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соревнований</w:t>
            </w:r>
          </w:p>
        </w:tc>
        <w:tc>
          <w:tcPr>
            <w:tcW w:w="819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5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Виктория </w:t>
            </w:r>
          </w:p>
        </w:tc>
        <w:tc>
          <w:tcPr>
            <w:tcW w:w="3824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плаванию им Адмирала флота Ф.Ф.Ушакова</w:t>
            </w:r>
          </w:p>
          <w:p w:rsidR="00857EA4" w:rsidRPr="007F77FB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 по плаванию</w:t>
            </w:r>
          </w:p>
          <w:p w:rsidR="00A255E3" w:rsidRPr="007F77FB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C33D2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33D2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33D2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0814" w:rsidRDefault="00F40814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33D2" w:rsidRDefault="00A255E3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0814" w:rsidRDefault="00F40814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857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Pr="007F77FB" w:rsidRDefault="00A255E3" w:rsidP="00857E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ЦФО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Гладкова Мария</w:t>
            </w:r>
          </w:p>
        </w:tc>
        <w:tc>
          <w:tcPr>
            <w:tcW w:w="3824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</w:t>
            </w:r>
            <w:r w:rsidR="002C33D2"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плаванию им Адмирала флота Ф.Ф.Ушакова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Pr="007F77FB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819" w:type="dxa"/>
          </w:tcPr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5E3" w:rsidRDefault="00A255E3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40814" w:rsidRDefault="00F40814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961" w:rsidRDefault="00DF1961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0814" w:rsidRPr="007F77FB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5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Межрегиональные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24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 по плаванию</w:t>
            </w: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Pr="007F77FB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</w:tc>
        <w:tc>
          <w:tcPr>
            <w:tcW w:w="819" w:type="dxa"/>
          </w:tcPr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Pr="007F77FB" w:rsidRDefault="002C33D2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Default="00A255E3" w:rsidP="00F408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814" w:rsidRDefault="00F40814" w:rsidP="00F408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EA4" w:rsidRDefault="00857EA4" w:rsidP="00F408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814" w:rsidRDefault="00F40814" w:rsidP="00F408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40814" w:rsidRPr="007F77FB" w:rsidRDefault="00F40814" w:rsidP="00F408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Горохова Надежда</w:t>
            </w:r>
          </w:p>
        </w:tc>
        <w:tc>
          <w:tcPr>
            <w:tcW w:w="3824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 по плаванию</w:t>
            </w:r>
          </w:p>
        </w:tc>
        <w:tc>
          <w:tcPr>
            <w:tcW w:w="819" w:type="dxa"/>
          </w:tcPr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Pr="007F77FB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3824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 по плаванию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плаванию им Адмирала флота </w:t>
            </w:r>
            <w:r w:rsidRPr="007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Ф.Ф.Ушакова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1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824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Костромской области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 w:rsidR="00F4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Pr="007F77FB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юноши</w:t>
            </w:r>
          </w:p>
          <w:p w:rsidR="00DF1961" w:rsidRPr="007F77FB" w:rsidRDefault="00DF1961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3D2" w:rsidRDefault="00A255E3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2" w:rsidRPr="007F77FB" w:rsidTr="006B3EFF">
        <w:tc>
          <w:tcPr>
            <w:tcW w:w="516" w:type="dxa"/>
          </w:tcPr>
          <w:p w:rsidR="002C33D2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1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Ксения</w:t>
            </w:r>
          </w:p>
        </w:tc>
        <w:tc>
          <w:tcPr>
            <w:tcW w:w="3824" w:type="dxa"/>
          </w:tcPr>
          <w:p w:rsidR="00F40814" w:rsidRPr="007F77FB" w:rsidRDefault="00F40814" w:rsidP="00F408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1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Дарья</w:t>
            </w:r>
          </w:p>
        </w:tc>
        <w:tc>
          <w:tcPr>
            <w:tcW w:w="3824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Костромской области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2C33D2" w:rsidRPr="007F77FB" w:rsidTr="006B3EFF">
        <w:tc>
          <w:tcPr>
            <w:tcW w:w="516" w:type="dxa"/>
          </w:tcPr>
          <w:p w:rsidR="002C33D2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1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</w:t>
            </w:r>
          </w:p>
        </w:tc>
        <w:tc>
          <w:tcPr>
            <w:tcW w:w="3824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C33D2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3D2" w:rsidRDefault="00DF1961" w:rsidP="00DF19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A4" w:rsidRPr="007F77FB" w:rsidTr="006B3EFF">
        <w:tc>
          <w:tcPr>
            <w:tcW w:w="516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1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824" w:type="dxa"/>
          </w:tcPr>
          <w:p w:rsidR="00857EA4" w:rsidRPr="007F77FB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</w:t>
            </w:r>
            <w:r w:rsidRPr="007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плаванию им Адмирала флота Ф.Ф.Ушакова</w:t>
            </w:r>
          </w:p>
          <w:p w:rsidR="00857EA4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Костромской Области</w:t>
            </w: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4" w:rsidRDefault="00F40814" w:rsidP="00F408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DF1961" w:rsidRDefault="00DF1961" w:rsidP="00F408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F408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DF1961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Pr="007F77FB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юноши</w:t>
            </w:r>
          </w:p>
          <w:p w:rsidR="00DF1961" w:rsidRPr="007F77FB" w:rsidRDefault="00DF1961" w:rsidP="00F408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5E3" w:rsidRDefault="00A255E3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0814" w:rsidRDefault="00F4081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5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E3" w:rsidRDefault="00A255E3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857EA4" w:rsidRPr="007F77FB" w:rsidTr="006B3EFF">
        <w:tc>
          <w:tcPr>
            <w:tcW w:w="516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1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Кирилл</w:t>
            </w:r>
          </w:p>
        </w:tc>
        <w:tc>
          <w:tcPr>
            <w:tcW w:w="3824" w:type="dxa"/>
          </w:tcPr>
          <w:p w:rsidR="00857EA4" w:rsidRPr="007F77FB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плаванию им Адмирала флота Ф.Ф.Ушакова</w:t>
            </w:r>
          </w:p>
          <w:p w:rsidR="00DF1961" w:rsidRPr="007F77FB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857EA4" w:rsidRPr="007F77FB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A4" w:rsidRPr="007F77FB" w:rsidTr="006B3EFF">
        <w:tc>
          <w:tcPr>
            <w:tcW w:w="516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824" w:type="dxa"/>
          </w:tcPr>
          <w:p w:rsidR="00857EA4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плаванию им Адмирала флота Ф.Ф.Ушакова</w:t>
            </w:r>
          </w:p>
          <w:p w:rsidR="00DF1961" w:rsidRPr="007F77FB" w:rsidRDefault="00DF1961" w:rsidP="00DF19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памяти В.А.Новожилова</w:t>
            </w:r>
          </w:p>
          <w:p w:rsidR="00DF1961" w:rsidRPr="007F77FB" w:rsidRDefault="00DF1961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A4" w:rsidRPr="007F77FB" w:rsidRDefault="00857EA4" w:rsidP="008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57EA4" w:rsidRDefault="00857EA4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961" w:rsidRDefault="00DF1961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857EA4" w:rsidRDefault="00857EA4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D2" w:rsidRPr="007F77FB" w:rsidRDefault="002C33D2" w:rsidP="002C33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33D2" w:rsidRPr="00371914" w:rsidRDefault="002C33D2" w:rsidP="002C33D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C33D2" w:rsidRPr="00371914" w:rsidRDefault="002C33D2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14">
        <w:rPr>
          <w:rFonts w:ascii="Times New Roman" w:hAnsi="Times New Roman" w:cs="Times New Roman"/>
          <w:b/>
          <w:sz w:val="24"/>
          <w:szCs w:val="24"/>
        </w:rPr>
        <w:t>Проведённые и организованные соревнования различного уровня</w:t>
      </w:r>
    </w:p>
    <w:p w:rsidR="002C33D2" w:rsidRPr="00371914" w:rsidRDefault="006B3EFF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период 01.01.2017 года по 31.12.2017</w:t>
      </w:r>
      <w:r w:rsidR="002C33D2" w:rsidRPr="003719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33D2" w:rsidRPr="007F77FB" w:rsidRDefault="002C33D2" w:rsidP="002C33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D2" w:rsidRPr="007F77FB" w:rsidRDefault="002C33D2" w:rsidP="002C33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F77FB">
        <w:rPr>
          <w:rFonts w:ascii="Times New Roman" w:hAnsi="Times New Roman" w:cs="Times New Roman"/>
          <w:b/>
          <w:sz w:val="24"/>
          <w:szCs w:val="24"/>
        </w:rPr>
        <w:t>Отделение – плавание</w:t>
      </w:r>
    </w:p>
    <w:p w:rsidR="002C33D2" w:rsidRPr="007F77FB" w:rsidRDefault="002C33D2" w:rsidP="002C33D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6"/>
        <w:gridCol w:w="3296"/>
        <w:gridCol w:w="2280"/>
        <w:gridCol w:w="1382"/>
        <w:gridCol w:w="2097"/>
      </w:tblGrid>
      <w:tr w:rsidR="002C33D2" w:rsidRPr="007F77FB" w:rsidTr="002C33D2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80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2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97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C33D2" w:rsidRPr="007F77FB" w:rsidTr="002C33D2">
        <w:tc>
          <w:tcPr>
            <w:tcW w:w="516" w:type="dxa"/>
          </w:tcPr>
          <w:p w:rsidR="002C33D2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Костромы по плаванию «Весёлый Дельфин»</w:t>
            </w:r>
          </w:p>
        </w:tc>
        <w:tc>
          <w:tcPr>
            <w:tcW w:w="2280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1382" w:type="dxa"/>
          </w:tcPr>
          <w:p w:rsidR="002C33D2" w:rsidRPr="007F77FB" w:rsidRDefault="002C33D2" w:rsidP="009843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:rsidR="002C33D2" w:rsidRPr="007F77FB" w:rsidRDefault="009843B6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="002C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3D2" w:rsidRPr="007F7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  <w:r w:rsidR="002C33D2"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33D2" w:rsidRPr="007F77FB" w:rsidTr="002C33D2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Костромы по плаванию</w:t>
            </w:r>
          </w:p>
        </w:tc>
        <w:tc>
          <w:tcPr>
            <w:tcW w:w="2280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1382" w:type="dxa"/>
          </w:tcPr>
          <w:p w:rsidR="002C33D2" w:rsidRPr="007F77FB" w:rsidRDefault="009843B6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7" w:type="dxa"/>
          </w:tcPr>
          <w:p w:rsidR="002C33D2" w:rsidRPr="007F77FB" w:rsidRDefault="009843B6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2C33D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3D2" w:rsidRPr="007F77FB" w:rsidTr="002C33D2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Первенство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города Костромы по плаванию, </w:t>
            </w: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посвященное Дню Победы</w:t>
            </w:r>
          </w:p>
        </w:tc>
        <w:tc>
          <w:tcPr>
            <w:tcW w:w="2280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1382" w:type="dxa"/>
          </w:tcPr>
          <w:p w:rsidR="002C33D2" w:rsidRPr="007F77FB" w:rsidRDefault="006B3EFF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7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6B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3D2" w:rsidRPr="007F77FB" w:rsidTr="002C33D2">
        <w:tc>
          <w:tcPr>
            <w:tcW w:w="51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№6 города Костромы по 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старт»</w:t>
            </w:r>
          </w:p>
        </w:tc>
        <w:tc>
          <w:tcPr>
            <w:tcW w:w="2280" w:type="dxa"/>
          </w:tcPr>
          <w:p w:rsidR="002C33D2" w:rsidRPr="007F77FB" w:rsidRDefault="002C33D2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1382" w:type="dxa"/>
          </w:tcPr>
          <w:p w:rsidR="002C33D2" w:rsidRPr="007F77FB" w:rsidRDefault="002C33D2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2C33D2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C33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3EFF" w:rsidRPr="007F77FB" w:rsidRDefault="006B3EFF" w:rsidP="006B3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№6 города Костромы по плаванию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закрытию сезона</w:t>
            </w:r>
          </w:p>
        </w:tc>
        <w:tc>
          <w:tcPr>
            <w:tcW w:w="2280" w:type="dxa"/>
          </w:tcPr>
          <w:p w:rsidR="006B3EFF" w:rsidRPr="007F77FB" w:rsidRDefault="006B3EFF" w:rsidP="007F06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1382" w:type="dxa"/>
          </w:tcPr>
          <w:p w:rsidR="006B3EFF" w:rsidRPr="007F77FB" w:rsidRDefault="006B3EFF" w:rsidP="007F0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</w:tcPr>
          <w:p w:rsidR="006B3EFF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29-30.06.2017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«Детская лига плавания»</w:t>
            </w:r>
          </w:p>
        </w:tc>
        <w:tc>
          <w:tcPr>
            <w:tcW w:w="2280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1382" w:type="dxa"/>
          </w:tcPr>
          <w:p w:rsidR="006B3EFF" w:rsidRPr="007F77FB" w:rsidRDefault="006B3EFF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6B3EFF" w:rsidRPr="007F77FB" w:rsidRDefault="006B3EFF" w:rsidP="006B3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№6 города Костромы по плаванию </w:t>
            </w:r>
          </w:p>
        </w:tc>
        <w:tc>
          <w:tcPr>
            <w:tcW w:w="2280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1382" w:type="dxa"/>
          </w:tcPr>
          <w:p w:rsidR="006B3EFF" w:rsidRPr="007F77FB" w:rsidRDefault="006B3EFF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7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13-14.10.2017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3EFF" w:rsidRPr="007F77FB" w:rsidRDefault="006B3EFF" w:rsidP="007F06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Первенство ДЮСШ №6 города Костромы по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80" w:type="dxa"/>
          </w:tcPr>
          <w:p w:rsidR="006B3EFF" w:rsidRPr="007F77FB" w:rsidRDefault="006B3EFF" w:rsidP="007F06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1382" w:type="dxa"/>
          </w:tcPr>
          <w:p w:rsidR="006B3EFF" w:rsidRPr="007F77FB" w:rsidRDefault="006B3EFF" w:rsidP="007F0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</w:tcPr>
          <w:p w:rsidR="006B3EFF" w:rsidRPr="007F77FB" w:rsidRDefault="006B3EFF" w:rsidP="007F06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Турнир по плаванию памяти В.А.Новожилова</w:t>
            </w:r>
          </w:p>
        </w:tc>
        <w:tc>
          <w:tcPr>
            <w:tcW w:w="2280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1382" w:type="dxa"/>
          </w:tcPr>
          <w:p w:rsidR="006B3EFF" w:rsidRPr="007F77FB" w:rsidRDefault="006B3EFF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7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6B3EFF" w:rsidRPr="007F77FB" w:rsidTr="002C33D2">
        <w:tc>
          <w:tcPr>
            <w:tcW w:w="51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 6  города Костромы по плаванию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старты»</w:t>
            </w:r>
          </w:p>
        </w:tc>
        <w:tc>
          <w:tcPr>
            <w:tcW w:w="2280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г.Кострома</w:t>
            </w:r>
          </w:p>
        </w:tc>
        <w:tc>
          <w:tcPr>
            <w:tcW w:w="1382" w:type="dxa"/>
          </w:tcPr>
          <w:p w:rsidR="006B3EFF" w:rsidRPr="007F77FB" w:rsidRDefault="006B3EFF" w:rsidP="002C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</w:tcPr>
          <w:p w:rsidR="006B3EFF" w:rsidRPr="007F77FB" w:rsidRDefault="006B3EFF" w:rsidP="002C33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</w:tr>
    </w:tbl>
    <w:p w:rsidR="002C33D2" w:rsidRPr="007F77FB" w:rsidRDefault="002C33D2" w:rsidP="002C33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8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ноября 2017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разряды имеют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</w:t>
      </w:r>
      <w:r w:rsidR="00CD6095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 них: массовые –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первый спортивный разряд – 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КМС – </w:t>
      </w:r>
      <w:r w:rsidR="007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637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МС – 1 человек.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отчётный период получили спортивные разряды </w:t>
      </w:r>
      <w:r w:rsidR="00CD6095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 Оценки и отзывы потребителей образовательных услуг:</w:t>
      </w:r>
    </w:p>
    <w:p w:rsidR="00B31F5F" w:rsidRPr="002C33D2" w:rsidRDefault="00B31F5F" w:rsidP="002C33D2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33D2" w:rsidRPr="002C33D2" w:rsidRDefault="002C33D2" w:rsidP="002C33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D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 w:rsidRPr="002C33D2">
        <w:rPr>
          <w:rFonts w:ascii="Times New Roman" w:hAnsi="Times New Roman" w:cs="Times New Roman"/>
          <w:sz w:val="24"/>
          <w:szCs w:val="24"/>
          <w:u w:val="single"/>
        </w:rPr>
        <w:t>МАУ ДО г. Костромы «ДЮСШ №6»</w:t>
      </w:r>
    </w:p>
    <w:p w:rsidR="002C33D2" w:rsidRPr="002C33D2" w:rsidRDefault="002C33D2" w:rsidP="002C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D2">
        <w:rPr>
          <w:rFonts w:ascii="Times New Roman" w:hAnsi="Times New Roman" w:cs="Times New Roman"/>
          <w:sz w:val="24"/>
          <w:szCs w:val="24"/>
        </w:rPr>
        <w:t xml:space="preserve">Количество респондентов </w:t>
      </w:r>
      <w:r w:rsidRPr="002C33D2">
        <w:rPr>
          <w:rFonts w:ascii="Times New Roman" w:hAnsi="Times New Roman" w:cs="Times New Roman"/>
          <w:sz w:val="24"/>
          <w:szCs w:val="24"/>
          <w:u w:val="single"/>
        </w:rPr>
        <w:t>259</w:t>
      </w:r>
      <w:r w:rsidRPr="002C33D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2C33D2">
        <w:rPr>
          <w:rFonts w:ascii="Times New Roman" w:hAnsi="Times New Roman" w:cs="Times New Roman"/>
          <w:sz w:val="24"/>
          <w:szCs w:val="24"/>
          <w:u w:val="single"/>
        </w:rPr>
        <w:t>85,5%</w:t>
      </w:r>
      <w:r w:rsidRPr="002C33D2">
        <w:rPr>
          <w:rFonts w:ascii="Times New Roman" w:hAnsi="Times New Roman" w:cs="Times New Roman"/>
          <w:sz w:val="24"/>
          <w:szCs w:val="24"/>
        </w:rPr>
        <w:t xml:space="preserve"> от общего числа обучающихся образовательной организации. </w:t>
      </w:r>
    </w:p>
    <w:p w:rsidR="002C33D2" w:rsidRPr="002C33D2" w:rsidRDefault="002C33D2" w:rsidP="002C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D2">
        <w:rPr>
          <w:rFonts w:ascii="Times New Roman" w:hAnsi="Times New Roman" w:cs="Times New Roman"/>
          <w:sz w:val="24"/>
          <w:szCs w:val="24"/>
        </w:rPr>
        <w:t>СОГ- 53 чел. (</w:t>
      </w:r>
      <w:proofErr w:type="spellStart"/>
      <w:r w:rsidRPr="002C33D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C33D2">
        <w:rPr>
          <w:rFonts w:ascii="Times New Roman" w:hAnsi="Times New Roman" w:cs="Times New Roman"/>
          <w:sz w:val="24"/>
          <w:szCs w:val="24"/>
        </w:rPr>
        <w:t xml:space="preserve"> программа), НП - 80 чел. (</w:t>
      </w:r>
      <w:proofErr w:type="spellStart"/>
      <w:r w:rsidRPr="002C33D2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2C33D2">
        <w:rPr>
          <w:rFonts w:ascii="Times New Roman" w:hAnsi="Times New Roman" w:cs="Times New Roman"/>
          <w:sz w:val="24"/>
          <w:szCs w:val="24"/>
        </w:rPr>
        <w:t xml:space="preserve"> программа), ТГ–40 чел. (</w:t>
      </w:r>
      <w:proofErr w:type="spellStart"/>
      <w:r w:rsidRPr="002C33D2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2C33D2">
        <w:rPr>
          <w:rFonts w:ascii="Times New Roman" w:hAnsi="Times New Roman" w:cs="Times New Roman"/>
          <w:sz w:val="24"/>
          <w:szCs w:val="24"/>
        </w:rPr>
        <w:t xml:space="preserve"> программа), НП – 20 чел. (спортивная подготовка), ТГ– 66 чел. (спортивная подготовка), </w:t>
      </w:r>
    </w:p>
    <w:p w:rsidR="002C33D2" w:rsidRPr="002C33D2" w:rsidRDefault="002C33D2" w:rsidP="002C3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D2">
        <w:rPr>
          <w:rFonts w:ascii="Times New Roman" w:hAnsi="Times New Roman" w:cs="Times New Roman"/>
          <w:sz w:val="24"/>
          <w:szCs w:val="24"/>
        </w:rPr>
        <w:t>Количество обучающихся образовательной организации 30</w:t>
      </w:r>
      <w:r w:rsidR="007F0691">
        <w:rPr>
          <w:rFonts w:ascii="Times New Roman" w:hAnsi="Times New Roman" w:cs="Times New Roman"/>
          <w:sz w:val="24"/>
          <w:szCs w:val="24"/>
        </w:rPr>
        <w:t>5 человек</w:t>
      </w:r>
      <w:r w:rsidRPr="002C33D2">
        <w:rPr>
          <w:rFonts w:ascii="Times New Roman" w:hAnsi="Times New Roman" w:cs="Times New Roman"/>
          <w:sz w:val="24"/>
          <w:szCs w:val="24"/>
        </w:rPr>
        <w:t>.</w:t>
      </w:r>
    </w:p>
    <w:p w:rsidR="002C33D2" w:rsidRDefault="002C33D2" w:rsidP="002C33D2">
      <w:pPr>
        <w:spacing w:after="0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752"/>
        <w:gridCol w:w="1381"/>
        <w:gridCol w:w="1381"/>
        <w:gridCol w:w="1381"/>
        <w:gridCol w:w="1381"/>
        <w:gridCol w:w="1382"/>
      </w:tblGrid>
      <w:tr w:rsidR="002C33D2" w:rsidRPr="00E31588" w:rsidTr="002C33D2">
        <w:tc>
          <w:tcPr>
            <w:tcW w:w="2665" w:type="dxa"/>
            <w:vMerge w:val="restart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Утверждение</w:t>
            </w:r>
          </w:p>
        </w:tc>
        <w:tc>
          <w:tcPr>
            <w:tcW w:w="6906" w:type="dxa"/>
            <w:gridSpan w:val="5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Степень согласия</w:t>
            </w:r>
          </w:p>
        </w:tc>
      </w:tr>
      <w:tr w:rsidR="002C33D2" w:rsidRPr="00E31588" w:rsidTr="002C33D2">
        <w:tc>
          <w:tcPr>
            <w:tcW w:w="2665" w:type="dxa"/>
            <w:vMerge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</w:p>
        </w:tc>
        <w:tc>
          <w:tcPr>
            <w:tcW w:w="1381" w:type="dxa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Полностью Да</w:t>
            </w:r>
          </w:p>
        </w:tc>
        <w:tc>
          <w:tcPr>
            <w:tcW w:w="1381" w:type="dxa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Скорее Да, чем Нет</w:t>
            </w:r>
          </w:p>
        </w:tc>
        <w:tc>
          <w:tcPr>
            <w:tcW w:w="1381" w:type="dxa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Ни Да, ни Нет</w:t>
            </w:r>
          </w:p>
        </w:tc>
        <w:tc>
          <w:tcPr>
            <w:tcW w:w="1381" w:type="dxa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382" w:type="dxa"/>
          </w:tcPr>
          <w:p w:rsidR="002C33D2" w:rsidRPr="00E31588" w:rsidRDefault="002C33D2" w:rsidP="002C33D2">
            <w:pPr>
              <w:jc w:val="center"/>
              <w:rPr>
                <w:b/>
                <w:sz w:val="24"/>
                <w:szCs w:val="24"/>
              </w:rPr>
            </w:pPr>
            <w:r w:rsidRPr="00E31588">
              <w:rPr>
                <w:b/>
                <w:sz w:val="24"/>
                <w:szCs w:val="24"/>
              </w:rPr>
              <w:t>Совсем</w:t>
            </w:r>
            <w:r w:rsidR="00DF3183">
              <w:rPr>
                <w:b/>
                <w:sz w:val="24"/>
                <w:szCs w:val="24"/>
              </w:rPr>
              <w:t xml:space="preserve"> </w:t>
            </w:r>
            <w:r w:rsidRPr="00E31588">
              <w:rPr>
                <w:b/>
                <w:sz w:val="24"/>
                <w:szCs w:val="24"/>
              </w:rPr>
              <w:t>Нет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Мне известна информация об организации, осуществляющей образовательную деятельность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Я могу познакомиться с образовательной программой и со сведениями о педагогических работниках, через официальный сайт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lastRenderedPageBreak/>
              <w:t>Мне доступно взаимодействие с педагогическими работниками по телефону или по электронной почте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Я имею возможность внесения предложений по улучшению работы организации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Мне доступны сведения о ходе рассмотрения обращений граждан, поступивших в образовательную организацию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Меня удовлетворяет материально-техническое обеспечение образовательного процесса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Меня удовлетворяют необходимые условия для охраны и укрепления здоровья, организации питания обучающихся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11,96%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 xml:space="preserve">Меня удовлетворяют условия для </w:t>
            </w:r>
            <w:r w:rsidRPr="00E31588">
              <w:rPr>
                <w:i/>
                <w:color w:val="262626"/>
                <w:sz w:val="24"/>
                <w:szCs w:val="24"/>
              </w:rPr>
              <w:lastRenderedPageBreak/>
              <w:t>индивидуальной работы с обучающимися, в том числе, с обучающимися с ограниченными возможностями здоровья и инвалидами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lastRenderedPageBreak/>
              <w:t>Меня удовлетворяет наличие дополнительных образовательных программ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Меня удовлетворяет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Я удовлетворён доброжелательностью и вежливостью работников организации.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Я удовлетворён профессионализмом работников организации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 xml:space="preserve">Я удовлетворён достижениями в образовательной </w:t>
            </w:r>
            <w:r w:rsidRPr="00E31588">
              <w:rPr>
                <w:i/>
                <w:color w:val="262626"/>
                <w:sz w:val="24"/>
                <w:szCs w:val="24"/>
              </w:rPr>
              <w:lastRenderedPageBreak/>
              <w:t>деятельности организации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lastRenderedPageBreak/>
              <w:t>Я удовлетворён выполнением образовательной организацией принятых на себя обязательств и её стремлением понимать образовательные потребности и ожидания потребителей услуг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C33D2" w:rsidRPr="00E31588" w:rsidTr="002C33D2">
        <w:tc>
          <w:tcPr>
            <w:tcW w:w="2665" w:type="dxa"/>
          </w:tcPr>
          <w:p w:rsidR="002C33D2" w:rsidRPr="00E31588" w:rsidRDefault="002C33D2" w:rsidP="002C33D2">
            <w:pPr>
              <w:jc w:val="center"/>
              <w:outlineLvl w:val="3"/>
              <w:rPr>
                <w:i/>
                <w:color w:val="262626"/>
                <w:sz w:val="24"/>
                <w:szCs w:val="24"/>
              </w:rPr>
            </w:pPr>
            <w:r w:rsidRPr="00E31588">
              <w:rPr>
                <w:i/>
                <w:color w:val="262626"/>
                <w:sz w:val="24"/>
                <w:szCs w:val="24"/>
              </w:rPr>
              <w:t>Я готов рекомендовать образовательную организацию родственникам и знакомым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81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2C33D2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C33D2" w:rsidRPr="00E31588" w:rsidRDefault="002C33D2" w:rsidP="002C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0CE3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Анкеты, подтверждающие статистические данные имеются.</w:t>
      </w:r>
    </w:p>
    <w:p w:rsidR="008340A8" w:rsidRDefault="008340A8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1F5F" w:rsidRPr="00E31588" w:rsidRDefault="00B31F5F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   организационные формы образовательного процесса: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4"/>
        <w:gridCol w:w="1066"/>
        <w:gridCol w:w="984"/>
        <w:gridCol w:w="935"/>
        <w:gridCol w:w="1975"/>
        <w:gridCol w:w="1329"/>
        <w:gridCol w:w="2592"/>
        <w:gridCol w:w="2592"/>
      </w:tblGrid>
      <w:tr w:rsidR="00171AA3" w:rsidRPr="00E31588" w:rsidTr="00171AA3">
        <w:trPr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формы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</w:t>
            </w: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Секции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Спортивно-оздоровительные </w:t>
            </w: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Группы начальной </w:t>
            </w: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Учебно-тренировочные </w:t>
            </w: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</w:t>
            </w:r>
          </w:p>
        </w:tc>
      </w:tr>
      <w:tr w:rsidR="00171AA3" w:rsidRPr="00E31588" w:rsidTr="00171AA3">
        <w:trPr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3" w:rsidRPr="00E31588" w:rsidRDefault="00171AA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4.4. Характеристика образовательных программ</w:t>
      </w:r>
    </w:p>
    <w:p w:rsidR="00B31F5F" w:rsidRPr="00371914" w:rsidRDefault="00B31F5F" w:rsidP="00B31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программ:</w:t>
      </w:r>
    </w:p>
    <w:p w:rsidR="00371914" w:rsidRPr="00371914" w:rsidRDefault="00371914" w:rsidP="00B31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1914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371914">
        <w:rPr>
          <w:rFonts w:ascii="Times New Roman" w:eastAsia="Calibri" w:hAnsi="Times New Roman" w:cs="Times New Roman"/>
          <w:sz w:val="24"/>
          <w:szCs w:val="24"/>
        </w:rPr>
        <w:t xml:space="preserve"> программа по плаванию для спортивно-оздоровительных групп</w:t>
      </w:r>
    </w:p>
    <w:p w:rsidR="00371914" w:rsidRPr="00371914" w:rsidRDefault="00371914" w:rsidP="00B31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1914">
        <w:rPr>
          <w:rFonts w:ascii="Times New Roman" w:eastAsia="Calibri" w:hAnsi="Times New Roman" w:cs="Times New Roman"/>
          <w:sz w:val="24"/>
          <w:szCs w:val="24"/>
        </w:rPr>
        <w:t>Предпрофессиональная</w:t>
      </w:r>
      <w:proofErr w:type="spellEnd"/>
      <w:r w:rsidRPr="00371914">
        <w:rPr>
          <w:rFonts w:ascii="Times New Roman" w:eastAsia="Calibri" w:hAnsi="Times New Roman" w:cs="Times New Roman"/>
          <w:sz w:val="24"/>
          <w:szCs w:val="24"/>
        </w:rPr>
        <w:t xml:space="preserve"> программа по плаванию</w:t>
      </w:r>
    </w:p>
    <w:p w:rsidR="00371914" w:rsidRPr="00371914" w:rsidRDefault="00371914" w:rsidP="00B31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4">
        <w:rPr>
          <w:rFonts w:ascii="Times New Roman" w:eastAsia="Calibri" w:hAnsi="Times New Roman" w:cs="Times New Roman"/>
          <w:sz w:val="24"/>
          <w:szCs w:val="24"/>
        </w:rPr>
        <w:t>Программа спортивной подготовки по плаванию</w:t>
      </w:r>
    </w:p>
    <w:p w:rsidR="00371914" w:rsidRPr="00371914" w:rsidRDefault="00371914" w:rsidP="00B31F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1914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371914">
        <w:rPr>
          <w:rFonts w:ascii="Times New Roman" w:eastAsia="Calibri" w:hAnsi="Times New Roman" w:cs="Times New Roman"/>
          <w:sz w:val="24"/>
          <w:szCs w:val="24"/>
        </w:rPr>
        <w:t xml:space="preserve"> программа по гребле на байдарках и каноэ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4.5. Оценка качества организации учебных занятий: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Оценка качества организации учебных занятий проводится в соответствии с учебным планом, образовательными программами. Администрация спортивной школы </w:t>
      </w:r>
      <w:r w:rsidR="00437491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периодический плановый контроль тренеров-преподавателей по следующим позициям: — комплектование групп; состояние учебно-тематического планирования; соответствие учебной образовательной программе; уровень подготовки по ОФП, СФП (контрольные нормативы); подготовка к соревнованиям (практика); моторная плотность занятия; организация работы с учащимися группы риска; адаптация к занятиям учащихся спортивно-оздоровительных групп и групп начальной подготовки 1-го года обучения; наполняемость и посещаемость в группах; оформление журналов учета групп; обеспечение техники безопасности на учебно-тренировочных занятиях; соблюдение правил внутреннего трудового распорядка (тренерская дисциплина); сохранность контингента. 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Массовая и </w:t>
      </w:r>
      <w:proofErr w:type="spellStart"/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культурно-досуговая</w:t>
      </w:r>
      <w:proofErr w:type="spellEnd"/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деятельность: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 привлечения детей к активному отдыху проводятся массовые спортивные мероприятия; к знаменательным датам первенства ДЮСШ</w:t>
      </w:r>
      <w:r w:rsid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</w:t>
      </w:r>
      <w:r w:rsidR="002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соревнования по футболу, баскетболу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 летний период </w:t>
      </w:r>
      <w:r w:rsidR="002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учебно-тренировочные сборы, воспитанники ДЮСШ № 6  участвуют в спортивной жизни города, проводят тематические площадки по своим видам спорта.</w:t>
      </w:r>
    </w:p>
    <w:p w:rsidR="00B31F5F" w:rsidRPr="00E31588" w:rsidRDefault="00B31F5F" w:rsidP="00B31F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 Качество социально-педагогической деятельности: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6.1.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с социумом:</w:t>
      </w:r>
    </w:p>
    <w:p w:rsidR="00B31F5F" w:rsidRPr="00E31588" w:rsidRDefault="00B31F5F" w:rsidP="00B31F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связи и контакты учреждения: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 </w:t>
      </w:r>
      <w:r w:rsidR="00BA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 сотрудничает с общеобразовательными школами  СОШ № 21, </w:t>
      </w:r>
      <w:r w:rsidR="0098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33.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1E75CB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спортивно-оздоровительных группах ведутся занятия по </w:t>
      </w:r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гимнастике, </w:t>
      </w:r>
      <w:proofErr w:type="gramStart"/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взрослой частью насе</w:t>
      </w:r>
      <w:r w:rsidR="00BA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проводятся занятия по </w:t>
      </w:r>
      <w:proofErr w:type="spellStart"/>
      <w:r w:rsidR="00BA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</w:t>
      </w:r>
      <w:proofErr w:type="spellEnd"/>
      <w:r w:rsidR="00BA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аэробике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Оценка эффективности управления учреждением</w:t>
      </w:r>
    </w:p>
    <w:p w:rsidR="00B31F5F" w:rsidRPr="00E31588" w:rsidRDefault="00B31F5F" w:rsidP="00B31F5F">
      <w:pPr>
        <w:spacing w:before="50"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7.1. Структура управления учреждения, его органов самоуправления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7.1.1.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управления учреждением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Принцип целевой гармонизации (согласование и принятие общих целей), оперативность и конкретность;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Принцип горизонтальных связей — принцип консенсуса.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7.1.2. Общие подходы к управлению.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на основе проблемно-ориентированного анализа и оформляется в виде годового плана.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через заместителей директора и заведующих отделами.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Руководство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с учетом мотивов, потребностей, интересов и ценностей участников образовательного процесса.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осуществляется 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уровня 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качества преподавания, ведения документации.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педагогического самоуправления.</w:t>
      </w:r>
    </w:p>
    <w:p w:rsidR="00B31F5F" w:rsidRDefault="00B31F5F" w:rsidP="00B31F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Тренерск</w:t>
      </w:r>
      <w:r w:rsidR="0037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совет</w:t>
      </w:r>
    </w:p>
    <w:p w:rsidR="00371914" w:rsidRPr="00E31588" w:rsidRDefault="00371914" w:rsidP="00B31F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</w:p>
    <w:p w:rsidR="00371914" w:rsidRDefault="00371914" w:rsidP="004374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собрание коллектива</w:t>
      </w:r>
    </w:p>
    <w:p w:rsidR="00437491" w:rsidRPr="00E31588" w:rsidRDefault="00B31F5F" w:rsidP="00371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4374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7.2. Информационно-статистическая деятельность: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Информационное обеспечение учреждение осуществляет с применением сети интернет, радио, телевидения, получением информации от учредителя. Сбор, учёт и хранение информации производится в соответствии с правилами документооборота.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7.3. </w:t>
      </w:r>
      <w:proofErr w:type="spellStart"/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Мотивационно-целевая</w:t>
      </w:r>
      <w:proofErr w:type="spellEnd"/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деятельность: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Для стимулирования и поощрений коллектива существует действующая комиссия по распределению 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надтарифного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фонда, которая рассматривает все критерии оценки деятельности тренеров-преподавателей за прошедший месяц и выносит решение о премировании педагогического коллектива.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7.4. Финансово-хозяйственная деятельность:</w:t>
      </w:r>
    </w:p>
    <w:p w:rsidR="00B31F5F" w:rsidRPr="00E31588" w:rsidRDefault="00B31F5F" w:rsidP="00B31F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 расходования финансовых и материальных средств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 сайте школы: </w:t>
      </w:r>
      <w:hyperlink r:id="rId6" w:history="1">
        <w:r w:rsidRPr="00E315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http://www.swimm-kostroma.ru</w:t>
        </w:r>
      </w:hyperlink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Оценка условий реализации дополнительных образовательных программ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8.1.Кадровое обеспечение учреждения дополнительного образования детей и система работы с кадрами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8.1.1. Общие сведения о педагогических кадрах:</w:t>
      </w:r>
    </w:p>
    <w:p w:rsidR="00B31F5F" w:rsidRPr="00E31588" w:rsidRDefault="00B31F5F" w:rsidP="00B31F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тренеров-преподавателей, из них основных и совместителей: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2130"/>
      </w:tblGrid>
      <w:tr w:rsidR="00B31F5F" w:rsidRPr="00E31588" w:rsidTr="00B31F5F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D27831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B31F5F" w:rsidRPr="00E31588" w:rsidTr="00B31F5F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641B8E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641B8E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35728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1F5F" w:rsidRPr="00E31588" w:rsidRDefault="00B31F5F" w:rsidP="00B31F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квалификация педагогических кадров: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61"/>
        <w:gridCol w:w="2975"/>
        <w:gridCol w:w="3504"/>
      </w:tblGrid>
      <w:tr w:rsidR="00B31F5F" w:rsidRPr="00E31588" w:rsidTr="00B31F5F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437491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7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9843B6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641B8E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9843B6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них аттестовано в текущем учебном году:</w:t>
      </w:r>
    </w:p>
    <w:tbl>
      <w:tblPr>
        <w:tblW w:w="10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61"/>
        <w:gridCol w:w="2975"/>
        <w:gridCol w:w="3504"/>
      </w:tblGrid>
      <w:tr w:rsidR="00B31F5F" w:rsidRPr="00E31588" w:rsidTr="00B31F5F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437491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7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9843B6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9843B6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9843B6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1F5F" w:rsidRPr="00E31588" w:rsidRDefault="00B31F5F" w:rsidP="00B31F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стаж:</w:t>
      </w:r>
    </w:p>
    <w:tbl>
      <w:tblPr>
        <w:tblW w:w="10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2205"/>
        <w:gridCol w:w="1989"/>
        <w:gridCol w:w="2188"/>
        <w:gridCol w:w="2702"/>
      </w:tblGrid>
      <w:tr w:rsidR="00B31F5F" w:rsidRPr="00E31588" w:rsidTr="00B31F5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 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до 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25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35728F" w:rsidP="00B31F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641B8E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35728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35728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641B8E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893423" w:rsidRDefault="00B31F5F" w:rsidP="0035728F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 педагогических кадрах, имеющих ученую степень, почетные звания, награды и т.п.:</w:t>
      </w:r>
    </w:p>
    <w:p w:rsidR="00893423" w:rsidRPr="0035728F" w:rsidRDefault="00893423" w:rsidP="00893423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28F" w:rsidRDefault="0035728F" w:rsidP="0035728F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 –Почётная грамота Управления Образования 2005 г.</w:t>
      </w:r>
    </w:p>
    <w:p w:rsidR="0035728F" w:rsidRDefault="0035728F" w:rsidP="0035728F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Юрьевич- «Отличник физической культуры и спорта» 2000 г., «Ветеран труда».</w:t>
      </w:r>
    </w:p>
    <w:p w:rsidR="0035728F" w:rsidRDefault="0035728F" w:rsidP="0035728F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 Дмитрий Николаевич- Лучший педагогический работник муниципального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остромы, Победитель городского конкурса пе</w:t>
      </w:r>
      <w:r w:rsidR="0089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мастерства 2014 г, 2016 г.</w:t>
      </w:r>
      <w:r w:rsidR="001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2 степени «Лучший педагогический работник муниципального образовательного учреждения города Костромы» 2017 г.</w:t>
      </w:r>
    </w:p>
    <w:p w:rsidR="00D94741" w:rsidRPr="00D94741" w:rsidRDefault="00D94741" w:rsidP="0035728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Благодарственными письмами Адми</w:t>
      </w:r>
      <w:r w:rsidR="009843B6">
        <w:rPr>
          <w:rFonts w:ascii="Times New Roman" w:hAnsi="Times New Roman" w:cs="Times New Roman"/>
          <w:sz w:val="24"/>
          <w:szCs w:val="24"/>
        </w:rPr>
        <w:t>нистрации города Костромы в 2017</w:t>
      </w:r>
      <w:r w:rsidRPr="00D94741">
        <w:rPr>
          <w:rFonts w:ascii="Times New Roman" w:hAnsi="Times New Roman" w:cs="Times New Roman"/>
          <w:sz w:val="24"/>
          <w:szCs w:val="24"/>
        </w:rPr>
        <w:t xml:space="preserve"> году награждены тренеры-преподаватели отделения плавания:</w:t>
      </w:r>
    </w:p>
    <w:p w:rsidR="00D94741" w:rsidRPr="00D94741" w:rsidRDefault="00D94741" w:rsidP="00D9474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D94741" w:rsidRPr="00D94741" w:rsidRDefault="00D94741" w:rsidP="00D94741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Благодарственными письмами Комитета по физической культуре и с</w:t>
      </w:r>
      <w:r w:rsidR="009843B6">
        <w:rPr>
          <w:rFonts w:ascii="Times New Roman" w:hAnsi="Times New Roman" w:cs="Times New Roman"/>
          <w:sz w:val="24"/>
          <w:szCs w:val="24"/>
        </w:rPr>
        <w:t>порту Костромской области в 2017</w:t>
      </w:r>
      <w:r w:rsidRPr="00D94741">
        <w:rPr>
          <w:rFonts w:ascii="Times New Roman" w:hAnsi="Times New Roman" w:cs="Times New Roman"/>
          <w:sz w:val="24"/>
          <w:szCs w:val="24"/>
        </w:rPr>
        <w:t xml:space="preserve"> году награждены тренеры-преподаватели отделения плавания:</w:t>
      </w:r>
    </w:p>
    <w:p w:rsidR="00D94741" w:rsidRPr="00E31588" w:rsidRDefault="00D94741" w:rsidP="00D94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8.1.2. Оценка кадрового потенциала:</w:t>
      </w:r>
    </w:p>
    <w:p w:rsidR="00B31F5F" w:rsidRPr="00E31588" w:rsidRDefault="00B31F5F" w:rsidP="00B31F5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состояние и динамика кадрового обеспечения образовательного процесса в целом: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Кадровый состав спортивной школы стабилен</w:t>
      </w:r>
      <w:r w:rsidR="0089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трудоустраиваются в учреждение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молодых специалистов.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8.1.3. Система повышения квалификации:</w:t>
      </w:r>
    </w:p>
    <w:p w:rsidR="00B31F5F" w:rsidRPr="00E31588" w:rsidRDefault="00B31F5F" w:rsidP="00B31F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педагогов, повысивших свою квалификацию за 3 года:</w:t>
      </w:r>
      <w:r w:rsidR="00893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12 человек.</w:t>
      </w:r>
    </w:p>
    <w:p w:rsidR="00B31F5F" w:rsidRPr="00E31588" w:rsidRDefault="00B31F5F" w:rsidP="00B31F5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организационно-методическая работа с педагогическими кадрами: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семинары, открытые уроки</w:t>
      </w:r>
      <w:r w:rsidR="0089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8.2.        Материально-техническая база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Для организации и ведения учебной деятельности учреждение располагает </w:t>
      </w:r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спортивными залами, приспособленными для занятий спортом. Помещения укомплектованы необходимым оборудованием и инвентарем. Необходима материальная база для </w:t>
      </w:r>
      <w:r w:rsidR="001E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с детьми младшего школьного возраста, специальной технической и физической подготовки учащихся.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8.2.1.Соответствие:</w:t>
      </w:r>
    </w:p>
    <w:p w:rsidR="00B31F5F" w:rsidRPr="00E31588" w:rsidRDefault="00B31F5F" w:rsidP="00B31F5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правилам пожарной безопасности 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9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соответствует.</w:t>
      </w:r>
    </w:p>
    <w:p w:rsidR="00B31F5F" w:rsidRPr="00E31588" w:rsidRDefault="00B31F5F" w:rsidP="00B31F5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санитарным нормам и правилам по устройству и содержанию образовательных учреждений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соответствует.</w:t>
      </w:r>
    </w:p>
    <w:p w:rsidR="00B31F5F" w:rsidRPr="00E31588" w:rsidRDefault="00B31F5F" w:rsidP="00B31F5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правилам техники безопасности – 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8.2.2. Рациональность и использования материально-технической базы:</w:t>
      </w:r>
    </w:p>
    <w:p w:rsidR="00B31F5F" w:rsidRPr="00E31588" w:rsidRDefault="00B31F5F" w:rsidP="00B31F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эффективность использования помещений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100%</w:t>
      </w:r>
    </w:p>
    <w:p w:rsidR="00B31F5F" w:rsidRPr="00E31588" w:rsidRDefault="00B31F5F" w:rsidP="00B31F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Медицинский кабинет – </w:t>
      </w:r>
      <w:r w:rsidR="00437491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укомплектован, график работы с 8.00 до 22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B31F5F" w:rsidRPr="00E31588" w:rsidRDefault="00B31F5F" w:rsidP="00B31F5F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Финансовая обеспеченность учреждения</w:t>
      </w: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 сайте школы: </w:t>
      </w:r>
      <w:hyperlink r:id="rId7" w:history="1">
        <w:r w:rsidR="00437491" w:rsidRPr="00E315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http://www.swimm-kostroma.ru</w:t>
        </w:r>
      </w:hyperlink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1914" w:rsidRDefault="00B31F5F" w:rsidP="003719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71914" w:rsidRPr="00B77202">
        <w:rPr>
          <w:rFonts w:ascii="Times New Roman" w:hAnsi="Times New Roman" w:cs="Times New Roman"/>
          <w:b/>
          <w:sz w:val="24"/>
          <w:szCs w:val="24"/>
        </w:rPr>
        <w:t>ПОКАЗАТЕЛИ ДЕЯТЕЛЬНОСТИ МАУ ДО ГОРОДА КОСТРОМЫ «ДЮСШ №6»</w:t>
      </w:r>
    </w:p>
    <w:p w:rsidR="00371914" w:rsidRPr="009F5D4A" w:rsidRDefault="00371914" w:rsidP="003719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6"/>
        <w:gridCol w:w="11163"/>
        <w:gridCol w:w="1544"/>
        <w:gridCol w:w="1263"/>
      </w:tblGrid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Образовательная, спортивная деятельность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1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(3-6 лет)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(7-10 лет)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(11-14 лет)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8340A8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0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1914" w:rsidTr="0035728F"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1/0,33%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мигранты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ED674A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C35573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RPr="001F6521" w:rsidTr="0035728F"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263/86,7%</w:t>
            </w:r>
          </w:p>
        </w:tc>
      </w:tr>
      <w:tr w:rsidR="00371914" w:rsidRPr="001F6521" w:rsidTr="0035728F"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143/47,1%</w:t>
            </w:r>
          </w:p>
        </w:tc>
      </w:tr>
      <w:tr w:rsidR="00371914" w:rsidRPr="001F6521" w:rsidTr="0035728F"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80/26,4%</w:t>
            </w:r>
          </w:p>
        </w:tc>
      </w:tr>
      <w:tr w:rsidR="00371914" w:rsidRPr="001F6521" w:rsidTr="0035728F">
        <w:tc>
          <w:tcPr>
            <w:tcW w:w="0" w:type="auto"/>
          </w:tcPr>
          <w:p w:rsidR="00371914" w:rsidRPr="004A4C92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1F652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21">
              <w:rPr>
                <w:rFonts w:ascii="Times New Roman" w:hAnsi="Times New Roman" w:cs="Times New Roman"/>
                <w:sz w:val="24"/>
                <w:szCs w:val="24"/>
              </w:rPr>
              <w:t>34/11,2%</w:t>
            </w:r>
          </w:p>
        </w:tc>
      </w:tr>
      <w:tr w:rsidR="00371914" w:rsidTr="0035728F"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371914" w:rsidRPr="00234A87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234A87" w:rsidRDefault="00371914" w:rsidP="0035728F">
            <w:pPr>
              <w:pStyle w:val="a7"/>
              <w:tabs>
                <w:tab w:val="center" w:pos="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A87">
              <w:rPr>
                <w:rFonts w:ascii="Times New Roman" w:hAnsi="Times New Roman" w:cs="Times New Roman"/>
                <w:sz w:val="24"/>
                <w:szCs w:val="24"/>
              </w:rPr>
              <w:tab/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73/24,1%</w:t>
            </w:r>
          </w:p>
        </w:tc>
      </w:tr>
      <w:tr w:rsidR="00371914" w:rsidTr="0035728F">
        <w:tc>
          <w:tcPr>
            <w:tcW w:w="0" w:type="auto"/>
          </w:tcPr>
          <w:p w:rsidR="00371914" w:rsidRPr="00085DB9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</w:tcPr>
          <w:p w:rsidR="00371914" w:rsidRPr="00085DB9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371914" w:rsidRPr="00085DB9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085DB9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Pr="0075224F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4F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</w:tcPr>
          <w:p w:rsidR="00371914" w:rsidRPr="0075224F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4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</w:tcPr>
          <w:p w:rsidR="00371914" w:rsidRPr="0075224F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4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75224F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4F">
              <w:rPr>
                <w:rFonts w:ascii="Times New Roman" w:hAnsi="Times New Roman" w:cs="Times New Roman"/>
                <w:sz w:val="24"/>
                <w:szCs w:val="24"/>
              </w:rPr>
              <w:t>34/11,2%</w:t>
            </w:r>
          </w:p>
        </w:tc>
      </w:tr>
      <w:tr w:rsidR="00371914" w:rsidTr="0035728F"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F97291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1">
              <w:rPr>
                <w:rFonts w:ascii="Times New Roman" w:hAnsi="Times New Roman" w:cs="Times New Roman"/>
                <w:sz w:val="24"/>
                <w:szCs w:val="24"/>
              </w:rPr>
              <w:t>11/3,6%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8340A8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8340A8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8340A8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71914" w:rsidTr="0035728F">
        <w:tc>
          <w:tcPr>
            <w:tcW w:w="0" w:type="auto"/>
          </w:tcPr>
          <w:p w:rsidR="00371914" w:rsidRPr="002A45AE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</w:tcPr>
          <w:p w:rsidR="00371914" w:rsidRPr="002A45AE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371914" w:rsidRPr="002A45AE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A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Pr="002A45AE" w:rsidRDefault="008340A8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0/30,7</w:t>
            </w:r>
            <w:r w:rsidR="00371914" w:rsidRPr="002A4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8340A8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8340A8" w:rsidP="008340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37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составляет: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7/50%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3/21,4%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3/21,4%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16/88%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3/5,4%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914" w:rsidTr="0035728F"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371914" w:rsidRDefault="00371914" w:rsidP="00357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</w:tbl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Заключение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9.1.Общие выводы по итогам анализа всех позиций:</w:t>
      </w:r>
    </w:p>
    <w:p w:rsidR="00B31F5F" w:rsidRPr="00E31588" w:rsidRDefault="00B31F5F" w:rsidP="00B31F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сильные стороны деятельности учреждения</w:t>
      </w: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стабильный педагогический коллектив, ориентированный на достижение высоких результатов;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педагогическим персоналом новых форм и методов в процессе освоения программ по видам спорта.</w:t>
      </w:r>
    </w:p>
    <w:p w:rsidR="00B31F5F" w:rsidRPr="00E31588" w:rsidRDefault="00B31F5F" w:rsidP="00B31F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слабые стороны деятельности учреждения:</w:t>
      </w:r>
    </w:p>
    <w:p w:rsidR="00B31F5F" w:rsidRPr="00E31588" w:rsidRDefault="00893423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недостаточное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финансирование</w:t>
      </w:r>
      <w:r w:rsidR="00B31F5F"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слабые спортивные связи с учреждениями физкультурно-спортивной направленности других регионов;</w:t>
      </w:r>
    </w:p>
    <w:p w:rsidR="00B31F5F" w:rsidRPr="00E31588" w:rsidRDefault="00B31F5F" w:rsidP="00B31F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возможности деятельности учреждения: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профессиональной компетенции педагогического персонала;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совершенствование </w:t>
      </w:r>
      <w:proofErr w:type="spellStart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 контроля;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качества спортивного образования;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 над кадровой и финансовой политикой учреждения.</w:t>
      </w:r>
    </w:p>
    <w:p w:rsidR="00B31F5F" w:rsidRPr="00E31588" w:rsidRDefault="00B31F5F" w:rsidP="00B31F5F">
      <w:pPr>
        <w:spacing w:before="50"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9.2.</w:t>
      </w:r>
    </w:p>
    <w:tbl>
      <w:tblPr>
        <w:tblW w:w="11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7515"/>
        <w:gridCol w:w="3277"/>
      </w:tblGrid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позиции </w:t>
            </w:r>
            <w:proofErr w:type="spellStart"/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 состоянии и развитии учреждения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оснащенность деятельности учреждения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893423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образовательного процесса в учреждении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учреждения и система работы с кадрами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1E75CB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B31F5F" w:rsidRPr="00E31588" w:rsidTr="00B31F5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 система работы с ними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B31F5F" w:rsidRPr="00E31588" w:rsidRDefault="00B31F5F" w:rsidP="00B31F5F">
            <w:pPr>
              <w:spacing w:before="50" w:after="1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09B5" w:rsidRDefault="007A09B5">
      <w:pPr>
        <w:rPr>
          <w:rFonts w:ascii="Times New Roman" w:hAnsi="Times New Roman" w:cs="Times New Roman"/>
          <w:sz w:val="24"/>
          <w:szCs w:val="24"/>
        </w:rPr>
      </w:pPr>
    </w:p>
    <w:p w:rsidR="00893423" w:rsidRDefault="00893423">
      <w:pPr>
        <w:rPr>
          <w:rFonts w:ascii="Times New Roman" w:hAnsi="Times New Roman" w:cs="Times New Roman"/>
          <w:sz w:val="24"/>
          <w:szCs w:val="24"/>
        </w:rPr>
      </w:pPr>
    </w:p>
    <w:p w:rsidR="00893423" w:rsidRDefault="00893423">
      <w:pPr>
        <w:rPr>
          <w:rFonts w:ascii="Times New Roman" w:hAnsi="Times New Roman" w:cs="Times New Roman"/>
          <w:sz w:val="24"/>
          <w:szCs w:val="24"/>
        </w:rPr>
      </w:pPr>
    </w:p>
    <w:p w:rsidR="00893423" w:rsidRDefault="00893423">
      <w:pPr>
        <w:rPr>
          <w:rFonts w:ascii="Times New Roman" w:hAnsi="Times New Roman" w:cs="Times New Roman"/>
          <w:sz w:val="24"/>
          <w:szCs w:val="24"/>
        </w:rPr>
      </w:pPr>
    </w:p>
    <w:p w:rsidR="00893423" w:rsidRDefault="00893423">
      <w:pPr>
        <w:rPr>
          <w:rFonts w:ascii="Times New Roman" w:hAnsi="Times New Roman" w:cs="Times New Roman"/>
          <w:sz w:val="24"/>
          <w:szCs w:val="24"/>
        </w:rPr>
      </w:pPr>
    </w:p>
    <w:p w:rsidR="00893423" w:rsidRDefault="00893423">
      <w:pPr>
        <w:rPr>
          <w:rFonts w:ascii="Times New Roman" w:hAnsi="Times New Roman" w:cs="Times New Roman"/>
          <w:sz w:val="24"/>
          <w:szCs w:val="24"/>
        </w:rPr>
      </w:pPr>
    </w:p>
    <w:p w:rsidR="00893423" w:rsidRPr="00E31588" w:rsidRDefault="0089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843B6">
        <w:rPr>
          <w:rFonts w:ascii="Times New Roman" w:hAnsi="Times New Roman" w:cs="Times New Roman"/>
          <w:sz w:val="24"/>
          <w:szCs w:val="24"/>
        </w:rPr>
        <w:t xml:space="preserve">          »_________________2017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Директор                                       Л.Е.Ерёмина</w:t>
      </w:r>
    </w:p>
    <w:sectPr w:rsidR="00893423" w:rsidRPr="00E31588" w:rsidSect="00B31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4CC"/>
    <w:multiLevelType w:val="multilevel"/>
    <w:tmpl w:val="4EF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679"/>
    <w:multiLevelType w:val="multilevel"/>
    <w:tmpl w:val="F6D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1425"/>
    <w:multiLevelType w:val="multilevel"/>
    <w:tmpl w:val="2D6E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30E0"/>
    <w:multiLevelType w:val="hybridMultilevel"/>
    <w:tmpl w:val="6932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42DC"/>
    <w:multiLevelType w:val="multilevel"/>
    <w:tmpl w:val="466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E4217"/>
    <w:multiLevelType w:val="multilevel"/>
    <w:tmpl w:val="4BD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A1A5E"/>
    <w:multiLevelType w:val="multilevel"/>
    <w:tmpl w:val="9A12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A6E2B"/>
    <w:multiLevelType w:val="multilevel"/>
    <w:tmpl w:val="78E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F67F9"/>
    <w:multiLevelType w:val="multilevel"/>
    <w:tmpl w:val="EDE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F2B5A"/>
    <w:multiLevelType w:val="multilevel"/>
    <w:tmpl w:val="B98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E2839"/>
    <w:multiLevelType w:val="multilevel"/>
    <w:tmpl w:val="769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00F50"/>
    <w:multiLevelType w:val="hybridMultilevel"/>
    <w:tmpl w:val="39943F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43E43"/>
    <w:multiLevelType w:val="multilevel"/>
    <w:tmpl w:val="C66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F0579"/>
    <w:multiLevelType w:val="hybridMultilevel"/>
    <w:tmpl w:val="3678185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14B6979"/>
    <w:multiLevelType w:val="multilevel"/>
    <w:tmpl w:val="286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8B7F7A"/>
    <w:multiLevelType w:val="multilevel"/>
    <w:tmpl w:val="827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F4F41"/>
    <w:multiLevelType w:val="multilevel"/>
    <w:tmpl w:val="75E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247DF"/>
    <w:multiLevelType w:val="multilevel"/>
    <w:tmpl w:val="E4C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86F92"/>
    <w:multiLevelType w:val="multilevel"/>
    <w:tmpl w:val="130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9714A"/>
    <w:multiLevelType w:val="multilevel"/>
    <w:tmpl w:val="E38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F6295"/>
    <w:multiLevelType w:val="multilevel"/>
    <w:tmpl w:val="7C0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F16BD"/>
    <w:multiLevelType w:val="hybridMultilevel"/>
    <w:tmpl w:val="DABE5C9C"/>
    <w:lvl w:ilvl="0" w:tplc="4506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371045"/>
    <w:multiLevelType w:val="hybridMultilevel"/>
    <w:tmpl w:val="C38A0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D24455"/>
    <w:multiLevelType w:val="multilevel"/>
    <w:tmpl w:val="755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23C53"/>
    <w:multiLevelType w:val="hybridMultilevel"/>
    <w:tmpl w:val="F20C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39DD"/>
    <w:multiLevelType w:val="multilevel"/>
    <w:tmpl w:val="030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34A9E"/>
    <w:multiLevelType w:val="multilevel"/>
    <w:tmpl w:val="A73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A3440"/>
    <w:multiLevelType w:val="multilevel"/>
    <w:tmpl w:val="69C4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F741C3"/>
    <w:multiLevelType w:val="multilevel"/>
    <w:tmpl w:val="232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F4DAE"/>
    <w:multiLevelType w:val="multilevel"/>
    <w:tmpl w:val="843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658D5"/>
    <w:multiLevelType w:val="hybridMultilevel"/>
    <w:tmpl w:val="B8D8D8B8"/>
    <w:lvl w:ilvl="0" w:tplc="74FE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EF407E"/>
    <w:multiLevelType w:val="multilevel"/>
    <w:tmpl w:val="BEE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87C9D"/>
    <w:multiLevelType w:val="multilevel"/>
    <w:tmpl w:val="B50E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7041A"/>
    <w:multiLevelType w:val="multilevel"/>
    <w:tmpl w:val="13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47324"/>
    <w:multiLevelType w:val="multilevel"/>
    <w:tmpl w:val="F25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C6397"/>
    <w:multiLevelType w:val="multilevel"/>
    <w:tmpl w:val="CF6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23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0"/>
  </w:num>
  <w:num w:numId="16">
    <w:abstractNumId w:val="20"/>
  </w:num>
  <w:num w:numId="17">
    <w:abstractNumId w:val="6"/>
  </w:num>
  <w:num w:numId="18">
    <w:abstractNumId w:val="31"/>
  </w:num>
  <w:num w:numId="19">
    <w:abstractNumId w:val="34"/>
  </w:num>
  <w:num w:numId="20">
    <w:abstractNumId w:val="27"/>
  </w:num>
  <w:num w:numId="21">
    <w:abstractNumId w:val="1"/>
  </w:num>
  <w:num w:numId="22">
    <w:abstractNumId w:val="28"/>
  </w:num>
  <w:num w:numId="23">
    <w:abstractNumId w:val="25"/>
  </w:num>
  <w:num w:numId="24">
    <w:abstractNumId w:val="12"/>
  </w:num>
  <w:num w:numId="25">
    <w:abstractNumId w:val="26"/>
  </w:num>
  <w:num w:numId="26">
    <w:abstractNumId w:val="14"/>
  </w:num>
  <w:num w:numId="27">
    <w:abstractNumId w:val="35"/>
  </w:num>
  <w:num w:numId="28">
    <w:abstractNumId w:val="33"/>
  </w:num>
  <w:num w:numId="29">
    <w:abstractNumId w:val="7"/>
  </w:num>
  <w:num w:numId="30">
    <w:abstractNumId w:val="30"/>
  </w:num>
  <w:num w:numId="31">
    <w:abstractNumId w:val="21"/>
  </w:num>
  <w:num w:numId="32">
    <w:abstractNumId w:val="11"/>
  </w:num>
  <w:num w:numId="33">
    <w:abstractNumId w:val="3"/>
  </w:num>
  <w:num w:numId="34">
    <w:abstractNumId w:val="13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F5F"/>
    <w:rsid w:val="000D1BDC"/>
    <w:rsid w:val="00156373"/>
    <w:rsid w:val="00171AA3"/>
    <w:rsid w:val="001E75CB"/>
    <w:rsid w:val="00206D13"/>
    <w:rsid w:val="00242C1B"/>
    <w:rsid w:val="002C33D2"/>
    <w:rsid w:val="0035728F"/>
    <w:rsid w:val="00371914"/>
    <w:rsid w:val="003B344A"/>
    <w:rsid w:val="00437491"/>
    <w:rsid w:val="00461D66"/>
    <w:rsid w:val="004A5DEF"/>
    <w:rsid w:val="004B4A73"/>
    <w:rsid w:val="0057105D"/>
    <w:rsid w:val="00595830"/>
    <w:rsid w:val="005A52D8"/>
    <w:rsid w:val="0060315C"/>
    <w:rsid w:val="00610341"/>
    <w:rsid w:val="006301DB"/>
    <w:rsid w:val="00641B8E"/>
    <w:rsid w:val="006B3EFF"/>
    <w:rsid w:val="007509CF"/>
    <w:rsid w:val="007A09B5"/>
    <w:rsid w:val="007F0691"/>
    <w:rsid w:val="008340A8"/>
    <w:rsid w:val="00835B2D"/>
    <w:rsid w:val="00857EA4"/>
    <w:rsid w:val="00893423"/>
    <w:rsid w:val="008F67A0"/>
    <w:rsid w:val="00941990"/>
    <w:rsid w:val="00951E73"/>
    <w:rsid w:val="009843B6"/>
    <w:rsid w:val="009C25CF"/>
    <w:rsid w:val="009F0AC6"/>
    <w:rsid w:val="00A255E3"/>
    <w:rsid w:val="00A70CE3"/>
    <w:rsid w:val="00AB515D"/>
    <w:rsid w:val="00AC1657"/>
    <w:rsid w:val="00AC1869"/>
    <w:rsid w:val="00AE5934"/>
    <w:rsid w:val="00B03B46"/>
    <w:rsid w:val="00B06A8C"/>
    <w:rsid w:val="00B20D2F"/>
    <w:rsid w:val="00B21536"/>
    <w:rsid w:val="00B31F5F"/>
    <w:rsid w:val="00B86211"/>
    <w:rsid w:val="00B922EF"/>
    <w:rsid w:val="00BA2B00"/>
    <w:rsid w:val="00C21C68"/>
    <w:rsid w:val="00C71D4F"/>
    <w:rsid w:val="00CD6095"/>
    <w:rsid w:val="00D27831"/>
    <w:rsid w:val="00D6783A"/>
    <w:rsid w:val="00D8069B"/>
    <w:rsid w:val="00D94741"/>
    <w:rsid w:val="00DE2493"/>
    <w:rsid w:val="00DF1961"/>
    <w:rsid w:val="00DF3183"/>
    <w:rsid w:val="00E16001"/>
    <w:rsid w:val="00E31588"/>
    <w:rsid w:val="00E42AC0"/>
    <w:rsid w:val="00E658FA"/>
    <w:rsid w:val="00F11793"/>
    <w:rsid w:val="00F40814"/>
    <w:rsid w:val="00F73CCE"/>
    <w:rsid w:val="00FA1201"/>
    <w:rsid w:val="00FE1AA4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B5"/>
  </w:style>
  <w:style w:type="paragraph" w:styleId="2">
    <w:name w:val="heading 2"/>
    <w:basedOn w:val="a"/>
    <w:link w:val="20"/>
    <w:uiPriority w:val="9"/>
    <w:qFormat/>
    <w:rsid w:val="00B3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1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1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5F"/>
  </w:style>
  <w:style w:type="character" w:styleId="a4">
    <w:name w:val="Hyperlink"/>
    <w:basedOn w:val="a0"/>
    <w:uiPriority w:val="99"/>
    <w:unhideWhenUsed/>
    <w:rsid w:val="00B31F5F"/>
    <w:rPr>
      <w:color w:val="0000FF"/>
      <w:u w:val="single"/>
    </w:rPr>
  </w:style>
  <w:style w:type="paragraph" w:customStyle="1" w:styleId="bodytextindent3">
    <w:name w:val="bodytextindent3"/>
    <w:basedOn w:val="a"/>
    <w:rsid w:val="00B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1F5F"/>
    <w:rPr>
      <w:b/>
      <w:bCs/>
    </w:rPr>
  </w:style>
  <w:style w:type="table" w:styleId="a6">
    <w:name w:val="Table Grid"/>
    <w:basedOn w:val="a1"/>
    <w:uiPriority w:val="59"/>
    <w:rsid w:val="00A7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47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m-kostr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m-kostroma.ru" TargetMode="External"/><Relationship Id="rId5" Type="http://schemas.openxmlformats.org/officeDocument/2006/relationships/hyperlink" Target="http://www.swimm-kostro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2018-10-18T06:43:00Z</cp:lastPrinted>
  <dcterms:created xsi:type="dcterms:W3CDTF">2016-11-16T10:52:00Z</dcterms:created>
  <dcterms:modified xsi:type="dcterms:W3CDTF">2018-10-18T08:08:00Z</dcterms:modified>
</cp:coreProperties>
</file>